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9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 xml:space="preserve">Администрацию Каменского </w:t>
      </w:r>
      <w:r w:rsidR="006353C9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BE241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 6 месяцев</w:t>
      </w:r>
      <w:r w:rsidR="006353C9">
        <w:rPr>
          <w:rFonts w:ascii="Liberation Serif" w:hAnsi="Liberation Serif" w:cs="Times New Roman"/>
          <w:b/>
          <w:sz w:val="28"/>
          <w:szCs w:val="28"/>
        </w:rPr>
        <w:t xml:space="preserve"> 2025</w:t>
      </w:r>
      <w:r w:rsidR="00984042"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20D6C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</w:t>
      </w:r>
      <w:r w:rsidR="00BE2412">
        <w:rPr>
          <w:rFonts w:ascii="Liberation Serif" w:hAnsi="Liberation Serif" w:cs="Times New Roman"/>
          <w:sz w:val="28"/>
          <w:szCs w:val="28"/>
        </w:rPr>
        <w:t>за 6 месяцев</w:t>
      </w:r>
      <w:r w:rsidR="006353C9">
        <w:rPr>
          <w:rFonts w:ascii="Liberation Serif" w:hAnsi="Liberation Serif" w:cs="Times New Roman"/>
          <w:sz w:val="28"/>
          <w:szCs w:val="28"/>
        </w:rPr>
        <w:t xml:space="preserve"> 2025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="00806650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</w:t>
      </w:r>
      <w:r w:rsidR="006353C9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5303A1">
        <w:rPr>
          <w:rFonts w:ascii="Liberation Serif" w:hAnsi="Liberation Serif" w:cs="Times New Roman"/>
          <w:sz w:val="28"/>
          <w:szCs w:val="28"/>
        </w:rPr>
        <w:t>округа поступило</w:t>
      </w:r>
      <w:r w:rsidRPr="00EE001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E2412">
        <w:rPr>
          <w:rFonts w:ascii="Liberation Serif" w:hAnsi="Liberation Serif" w:cs="Times New Roman"/>
          <w:b/>
          <w:sz w:val="28"/>
          <w:szCs w:val="28"/>
        </w:rPr>
        <w:t>3081</w:t>
      </w:r>
      <w:r w:rsidRPr="0080665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sz w:val="28"/>
          <w:szCs w:val="28"/>
        </w:rPr>
        <w:t>обращен</w:t>
      </w:r>
      <w:r w:rsidR="00BE2412">
        <w:rPr>
          <w:rFonts w:ascii="Liberation Serif" w:hAnsi="Liberation Serif" w:cs="Times New Roman"/>
          <w:sz w:val="28"/>
          <w:szCs w:val="28"/>
        </w:rPr>
        <w:t>ие</w:t>
      </w:r>
      <w:r w:rsidR="006353C9">
        <w:rPr>
          <w:rFonts w:ascii="Liberation Serif" w:hAnsi="Liberation Serif" w:cs="Times New Roman"/>
          <w:sz w:val="28"/>
          <w:szCs w:val="28"/>
        </w:rPr>
        <w:t xml:space="preserve"> граждан</w:t>
      </w:r>
      <w:r w:rsidR="005A2F94">
        <w:rPr>
          <w:rFonts w:ascii="Liberation Serif" w:hAnsi="Liberation Serif" w:cs="Times New Roman"/>
          <w:sz w:val="28"/>
          <w:szCs w:val="28"/>
        </w:rPr>
        <w:t>.</w:t>
      </w:r>
    </w:p>
    <w:p w:rsidR="005A2F94" w:rsidRPr="005303A1" w:rsidRDefault="005A2F94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6353C9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Обращений в п</w:t>
      </w:r>
      <w:r w:rsidR="00355C7F" w:rsidRPr="005303A1">
        <w:rPr>
          <w:rFonts w:ascii="Liberation Serif" w:hAnsi="Liberation Serif" w:cs="Times New Roman"/>
          <w:sz w:val="28"/>
          <w:szCs w:val="28"/>
        </w:rPr>
        <w:t>исьменн</w:t>
      </w:r>
      <w:r>
        <w:rPr>
          <w:rFonts w:ascii="Liberation Serif" w:hAnsi="Liberation Serif" w:cs="Times New Roman"/>
          <w:sz w:val="28"/>
          <w:szCs w:val="28"/>
        </w:rPr>
        <w:t>ой форме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зарегистрировано</w:t>
      </w:r>
      <w:r w:rsidR="00355C7F"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E2412">
        <w:rPr>
          <w:rFonts w:ascii="Liberation Serif" w:hAnsi="Liberation Serif" w:cs="Times New Roman"/>
          <w:b/>
          <w:sz w:val="28"/>
          <w:szCs w:val="28"/>
        </w:rPr>
        <w:t>1243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 xml:space="preserve">в форме электронного документа – </w:t>
      </w:r>
      <w:r w:rsidR="00BE2412">
        <w:rPr>
          <w:rFonts w:ascii="Liberation Serif" w:hAnsi="Liberation Serif" w:cs="Times New Roman"/>
          <w:b/>
          <w:sz w:val="28"/>
          <w:szCs w:val="28"/>
        </w:rPr>
        <w:t>1232</w:t>
      </w:r>
      <w:r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br/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br/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на официальном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сайте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Каменского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округа,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так </w:t>
      </w:r>
      <w:r w:rsidR="005E2053">
        <w:rPr>
          <w:rFonts w:ascii="Liberation Serif" w:eastAsia="Times New Roman" w:hAnsi="Liberation Serif" w:cs="Times New Roman"/>
          <w:sz w:val="28"/>
          <w:szCs w:val="28"/>
        </w:rPr>
        <w:t xml:space="preserve">в первом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квартале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>ектронную приемную» обратил</w:t>
      </w:r>
      <w:r w:rsidR="00895E36">
        <w:rPr>
          <w:rFonts w:ascii="Liberation Serif" w:eastAsia="Times New Roman" w:hAnsi="Liberation Serif" w:cs="Times New Roman"/>
          <w:sz w:val="28"/>
          <w:szCs w:val="28"/>
        </w:rPr>
        <w:t>ись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E2412" w:rsidRPr="00BE2412">
        <w:rPr>
          <w:rFonts w:ascii="Liberation Serif" w:eastAsia="Times New Roman" w:hAnsi="Liberation Serif" w:cs="Times New Roman"/>
          <w:b/>
          <w:sz w:val="28"/>
          <w:szCs w:val="28"/>
        </w:rPr>
        <w:t>80</w:t>
      </w:r>
      <w:r w:rsidR="00EE001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C5AD2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B49C7" w:rsidRPr="00713A30" w:rsidRDefault="00713A30" w:rsidP="00713A3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осредством </w:t>
      </w:r>
      <w:r>
        <w:rPr>
          <w:rFonts w:ascii="Liberation Serif" w:eastAsia="Times New Roman" w:hAnsi="Liberation Serif" w:cs="Times New Roman"/>
          <w:sz w:val="28"/>
          <w:szCs w:val="28"/>
        </w:rPr>
        <w:t>Платформы обратной связи (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>ПОС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) </w:t>
      </w:r>
      <w:r w:rsidR="00BE2412">
        <w:rPr>
          <w:rFonts w:ascii="Liberation Serif" w:eastAsia="Times New Roman" w:hAnsi="Liberation Serif" w:cs="Times New Roman"/>
          <w:sz w:val="28"/>
          <w:szCs w:val="28"/>
        </w:rPr>
        <w:t>за полугодие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поступило </w:t>
      </w:r>
      <w:r w:rsidR="00BE2412">
        <w:rPr>
          <w:rFonts w:ascii="Liberation Serif" w:eastAsia="Times New Roman" w:hAnsi="Liberation Serif" w:cs="Times New Roman"/>
          <w:b/>
          <w:sz w:val="28"/>
          <w:szCs w:val="28"/>
        </w:rPr>
        <w:t>217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обращени</w:t>
      </w:r>
      <w:r w:rsidR="00BE2412">
        <w:rPr>
          <w:rFonts w:ascii="Liberation Serif" w:eastAsia="Times New Roman" w:hAnsi="Liberation Serif" w:cs="Times New Roman"/>
          <w:sz w:val="28"/>
          <w:szCs w:val="28"/>
        </w:rPr>
        <w:t>й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граждан. В основном затронуты вопросы содержания и ремонта дорог, уличное освещение, предоставление коммунальных услуг, обращение с ТКО.</w:t>
      </w: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Федеральным законом № 59-ФЗ установлена подведомственность дел по обращениям граждан, однако жители </w:t>
      </w:r>
      <w:r w:rsidR="006353C9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5303A1">
        <w:rPr>
          <w:rFonts w:ascii="Liberation Serif" w:hAnsi="Liberation Serif" w:cs="Times New Roman"/>
          <w:sz w:val="28"/>
          <w:szCs w:val="28"/>
        </w:rPr>
        <w:t>округа продолжали активно обращаться в вышестоящие органы власти, в том числе по вопросам</w:t>
      </w:r>
      <w:r w:rsidR="00895E36">
        <w:rPr>
          <w:rFonts w:ascii="Liberation Serif" w:hAnsi="Liberation Serif" w:cs="Times New Roman"/>
          <w:sz w:val="28"/>
          <w:szCs w:val="28"/>
        </w:rPr>
        <w:t>,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находящимся в </w:t>
      </w:r>
      <w:r w:rsidR="00895E36" w:rsidRPr="005303A1">
        <w:rPr>
          <w:rFonts w:ascii="Liberation Serif" w:hAnsi="Liberation Serif" w:cs="Times New Roman"/>
          <w:sz w:val="28"/>
          <w:szCs w:val="28"/>
        </w:rPr>
        <w:t>компетенции органов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</w:t>
      </w:r>
      <w:r w:rsidR="001B49C7" w:rsidRPr="00DC5AD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E2412">
        <w:rPr>
          <w:rFonts w:ascii="Liberation Serif" w:hAnsi="Liberation Serif" w:cs="Times New Roman"/>
          <w:b/>
          <w:sz w:val="28"/>
          <w:szCs w:val="28"/>
        </w:rPr>
        <w:t>166</w:t>
      </w:r>
      <w:r w:rsidR="006353C9">
        <w:rPr>
          <w:rFonts w:ascii="Liberation Serif" w:hAnsi="Liberation Serif" w:cs="Times New Roman"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</w:t>
      </w:r>
      <w:r w:rsidR="00895E36">
        <w:rPr>
          <w:rFonts w:ascii="Liberation Serif" w:hAnsi="Liberation Serif" w:cs="Times New Roman"/>
          <w:sz w:val="28"/>
          <w:szCs w:val="28"/>
        </w:rPr>
        <w:t>, благоустройство и ремонт дорог, а также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улучшения жилищных условий.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</w:t>
      </w:r>
      <w:r w:rsidR="00033505">
        <w:rPr>
          <w:rFonts w:ascii="Liberation Serif" w:hAnsi="Liberation Serif" w:cs="Times New Roman"/>
          <w:sz w:val="28"/>
          <w:szCs w:val="28"/>
        </w:rPr>
        <w:t>за полугодие</w:t>
      </w:r>
      <w:r w:rsidR="006353C9">
        <w:rPr>
          <w:rFonts w:ascii="Liberation Serif" w:hAnsi="Liberation Serif" w:cs="Times New Roman"/>
          <w:sz w:val="28"/>
          <w:szCs w:val="28"/>
        </w:rPr>
        <w:t xml:space="preserve"> 2025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E22FAB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 </w:t>
      </w:r>
      <w:r w:rsidR="006353C9">
        <w:rPr>
          <w:rFonts w:ascii="Liberation Serif" w:hAnsi="Liberation Serif" w:cs="Times New Roman"/>
          <w:b/>
          <w:sz w:val="28"/>
          <w:szCs w:val="28"/>
        </w:rPr>
        <w:t>2</w:t>
      </w:r>
      <w:r w:rsidR="00033505">
        <w:rPr>
          <w:rFonts w:ascii="Liberation Serif" w:hAnsi="Liberation Serif" w:cs="Times New Roman"/>
          <w:b/>
          <w:sz w:val="28"/>
          <w:szCs w:val="28"/>
        </w:rPr>
        <w:t>28</w:t>
      </w:r>
      <w:r w:rsidR="001B49C7"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033505">
        <w:rPr>
          <w:rFonts w:ascii="Liberation Serif" w:hAnsi="Liberation Serif" w:cs="Times New Roman"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Тематика обращений граждан </w:t>
      </w:r>
      <w:r w:rsidR="00033505">
        <w:rPr>
          <w:rFonts w:ascii="Liberation Serif" w:hAnsi="Liberation Serif" w:cs="Times New Roman"/>
          <w:b/>
          <w:i/>
          <w:sz w:val="24"/>
          <w:szCs w:val="24"/>
        </w:rPr>
        <w:t>з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а </w:t>
      </w:r>
      <w:r w:rsidR="00033505">
        <w:rPr>
          <w:rFonts w:ascii="Liberation Serif" w:hAnsi="Liberation Serif" w:cs="Times New Roman"/>
          <w:b/>
          <w:i/>
          <w:sz w:val="24"/>
          <w:szCs w:val="24"/>
        </w:rPr>
        <w:t>6</w:t>
      </w:r>
      <w:r w:rsidR="00895E36">
        <w:rPr>
          <w:rFonts w:ascii="Liberation Serif" w:hAnsi="Liberation Serif" w:cs="Times New Roman"/>
          <w:b/>
          <w:i/>
          <w:sz w:val="24"/>
          <w:szCs w:val="24"/>
        </w:rPr>
        <w:t xml:space="preserve"> месяц</w:t>
      </w:r>
      <w:r w:rsidR="00033505">
        <w:rPr>
          <w:rFonts w:ascii="Liberation Serif" w:hAnsi="Liberation Serif" w:cs="Times New Roman"/>
          <w:b/>
          <w:i/>
          <w:sz w:val="24"/>
          <w:szCs w:val="24"/>
        </w:rPr>
        <w:t>ев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526FD9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526FD9" w:rsidRPr="00947001" w:rsidTr="00526FD9">
        <w:trPr>
          <w:trHeight w:val="378"/>
        </w:trPr>
        <w:tc>
          <w:tcPr>
            <w:tcW w:w="5211" w:type="dxa"/>
          </w:tcPr>
          <w:p w:rsidR="00526FD9" w:rsidRPr="00947001" w:rsidRDefault="00526FD9" w:rsidP="00F51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6FD9" w:rsidRPr="00947001" w:rsidRDefault="00526FD9" w:rsidP="00F51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4111" w:type="dxa"/>
          </w:tcPr>
          <w:p w:rsidR="00526FD9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4111" w:type="dxa"/>
          </w:tcPr>
          <w:p w:rsidR="00526FD9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придомовых территорий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Электроснабжение, уличное освещение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4111" w:type="dxa"/>
          </w:tcPr>
          <w:p w:rsidR="00526FD9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F5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помощи семьям участников СВО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молодежная политика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89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F5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3081</w:t>
            </w:r>
            <w:bookmarkStart w:id="0" w:name="_GoBack"/>
            <w:bookmarkEnd w:id="0"/>
          </w:p>
        </w:tc>
      </w:tr>
    </w:tbl>
    <w:p w:rsidR="00526FD9" w:rsidRPr="005303A1" w:rsidRDefault="00526FD9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 соответствии с установленным порядком работы с устными обращениями граждан отработана система по приему населения Главой </w:t>
      </w:r>
      <w:r w:rsidR="00526FD9">
        <w:rPr>
          <w:rFonts w:ascii="Liberation Serif" w:hAnsi="Liberation Serif" w:cs="Times New Roman"/>
          <w:sz w:val="28"/>
          <w:szCs w:val="28"/>
        </w:rPr>
        <w:t>КМО и заместителями Главы а</w:t>
      </w:r>
      <w:r w:rsidRPr="005303A1">
        <w:rPr>
          <w:rFonts w:ascii="Liberation Serif" w:hAnsi="Liberation Serif" w:cs="Times New Roman"/>
          <w:sz w:val="28"/>
          <w:szCs w:val="28"/>
        </w:rPr>
        <w:t>дминистрации.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</w:t>
      </w:r>
      <w:r w:rsidR="00526FD9">
        <w:rPr>
          <w:rFonts w:ascii="Liberation Serif" w:hAnsi="Liberation Serif" w:cs="Times New Roman"/>
          <w:sz w:val="28"/>
          <w:szCs w:val="28"/>
        </w:rPr>
        <w:t>о району, встречи с населением</w:t>
      </w:r>
      <w:r w:rsidRPr="005303A1">
        <w:rPr>
          <w:rFonts w:ascii="Liberation Serif" w:hAnsi="Liberation Serif" w:cs="Times New Roman"/>
          <w:sz w:val="28"/>
          <w:szCs w:val="28"/>
        </w:rPr>
        <w:t>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с обращениями граждан целесообразно сконцентрировать внимание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>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- рассматривать характер обращений как один из важнейших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и объективных каналов мониторинга политического, социального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>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</w:t>
      </w:r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18" w:rsidRDefault="00555A18" w:rsidP="0081121E">
      <w:pPr>
        <w:spacing w:after="0" w:line="240" w:lineRule="auto"/>
      </w:pPr>
      <w:r>
        <w:separator/>
      </w:r>
    </w:p>
  </w:endnote>
  <w:endnote w:type="continuationSeparator" w:id="0">
    <w:p w:rsidR="00555A18" w:rsidRDefault="00555A18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555A18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505">
      <w:rPr>
        <w:rStyle w:val="a5"/>
        <w:noProof/>
      </w:rPr>
      <w:t>2</w:t>
    </w:r>
    <w:r>
      <w:rPr>
        <w:rStyle w:val="a5"/>
      </w:rPr>
      <w:fldChar w:fldCharType="end"/>
    </w:r>
  </w:p>
  <w:p w:rsidR="003F3582" w:rsidRDefault="00555A18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18" w:rsidRDefault="00555A18" w:rsidP="0081121E">
      <w:pPr>
        <w:spacing w:after="0" w:line="240" w:lineRule="auto"/>
      </w:pPr>
      <w:r>
        <w:separator/>
      </w:r>
    </w:p>
  </w:footnote>
  <w:footnote w:type="continuationSeparator" w:id="0">
    <w:p w:rsidR="00555A18" w:rsidRDefault="00555A18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33505"/>
    <w:rsid w:val="000962E5"/>
    <w:rsid w:val="000D70BD"/>
    <w:rsid w:val="000F3FD0"/>
    <w:rsid w:val="00151C74"/>
    <w:rsid w:val="00164E59"/>
    <w:rsid w:val="001A5251"/>
    <w:rsid w:val="001B49C7"/>
    <w:rsid w:val="001C09DB"/>
    <w:rsid w:val="00203FE0"/>
    <w:rsid w:val="0026040C"/>
    <w:rsid w:val="00264AC4"/>
    <w:rsid w:val="002652E2"/>
    <w:rsid w:val="00282F6A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26FD9"/>
    <w:rsid w:val="005303A1"/>
    <w:rsid w:val="00550DF7"/>
    <w:rsid w:val="00555A18"/>
    <w:rsid w:val="005A2F94"/>
    <w:rsid w:val="005E2053"/>
    <w:rsid w:val="00600C3F"/>
    <w:rsid w:val="00621051"/>
    <w:rsid w:val="006353C9"/>
    <w:rsid w:val="006C24F7"/>
    <w:rsid w:val="006F10DB"/>
    <w:rsid w:val="0070282E"/>
    <w:rsid w:val="00713A30"/>
    <w:rsid w:val="0072074D"/>
    <w:rsid w:val="00806650"/>
    <w:rsid w:val="0081121E"/>
    <w:rsid w:val="008410EF"/>
    <w:rsid w:val="00871F46"/>
    <w:rsid w:val="00874452"/>
    <w:rsid w:val="0088232F"/>
    <w:rsid w:val="00884FCB"/>
    <w:rsid w:val="00885399"/>
    <w:rsid w:val="00895E36"/>
    <w:rsid w:val="008A3E5C"/>
    <w:rsid w:val="008E14DE"/>
    <w:rsid w:val="008E5979"/>
    <w:rsid w:val="00913197"/>
    <w:rsid w:val="00916C96"/>
    <w:rsid w:val="00927DC9"/>
    <w:rsid w:val="00984042"/>
    <w:rsid w:val="00A12E31"/>
    <w:rsid w:val="00A56AB2"/>
    <w:rsid w:val="00A76D84"/>
    <w:rsid w:val="00B20D6C"/>
    <w:rsid w:val="00B3031D"/>
    <w:rsid w:val="00B74094"/>
    <w:rsid w:val="00BD33A1"/>
    <w:rsid w:val="00BE2412"/>
    <w:rsid w:val="00C35213"/>
    <w:rsid w:val="00C6545C"/>
    <w:rsid w:val="00C96F20"/>
    <w:rsid w:val="00DB5A59"/>
    <w:rsid w:val="00DC5AD2"/>
    <w:rsid w:val="00DC63CA"/>
    <w:rsid w:val="00DC6EC8"/>
    <w:rsid w:val="00E02446"/>
    <w:rsid w:val="00E22FAB"/>
    <w:rsid w:val="00EE001A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03BB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526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BA23-BF14-45E3-9D98-E14C6148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35</cp:revision>
  <cp:lastPrinted>2025-07-09T10:19:00Z</cp:lastPrinted>
  <dcterms:created xsi:type="dcterms:W3CDTF">2014-10-28T07:03:00Z</dcterms:created>
  <dcterms:modified xsi:type="dcterms:W3CDTF">2025-07-09T10:19:00Z</dcterms:modified>
</cp:coreProperties>
</file>